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DA801" w14:textId="77777777" w:rsidR="005C3C8A" w:rsidRDefault="005C3C8A" w:rsidP="00610406">
      <w:pPr>
        <w:spacing w:after="0"/>
        <w:rPr>
          <w:rFonts w:cs="Arial"/>
        </w:rPr>
      </w:pPr>
      <w:r>
        <w:rPr>
          <w:rFonts w:cs="Arial"/>
        </w:rPr>
        <w:t xml:space="preserve">Business Offices and/or Payroll Centers can provide email lists for their department/college when requested. Both the requestor and the one pulling the list should review the </w:t>
      </w:r>
      <w:hyperlink r:id="rId12" w:history="1">
        <w:r w:rsidRPr="005C3C8A">
          <w:rPr>
            <w:rStyle w:val="Hyperlink"/>
            <w:rFonts w:cs="Arial"/>
          </w:rPr>
          <w:t>Guidelines for Purdue Email Address and Career Account.</w:t>
        </w:r>
      </w:hyperlink>
    </w:p>
    <w:p w14:paraId="263B1023" w14:textId="77777777" w:rsidR="005C3C8A" w:rsidRDefault="005C3C8A" w:rsidP="00610406">
      <w:pPr>
        <w:spacing w:after="0"/>
        <w:rPr>
          <w:rFonts w:cs="Arial"/>
        </w:rPr>
      </w:pPr>
    </w:p>
    <w:p w14:paraId="3E28F942" w14:textId="49143DB1" w:rsidR="005C3C8A" w:rsidRDefault="005C3C8A" w:rsidP="00610406">
      <w:pPr>
        <w:spacing w:after="0"/>
        <w:rPr>
          <w:rFonts w:cs="Arial"/>
        </w:rPr>
      </w:pPr>
      <w:r>
        <w:rPr>
          <w:rFonts w:cs="Arial"/>
        </w:rPr>
        <w:t>The Employee Listing Standard Report available in Cognos contains email addresses.</w:t>
      </w:r>
    </w:p>
    <w:p w14:paraId="5A2A432E" w14:textId="77777777" w:rsidR="008032A9" w:rsidRDefault="008032A9" w:rsidP="008032A9">
      <w:pPr>
        <w:spacing w:after="1" w:line="264" w:lineRule="auto"/>
        <w:rPr>
          <w:rFonts w:cs="Arial"/>
        </w:rPr>
      </w:pPr>
    </w:p>
    <w:p w14:paraId="6EC3A10F" w14:textId="438ED911" w:rsidR="008032A9" w:rsidRDefault="008032A9" w:rsidP="008032A9">
      <w:pPr>
        <w:spacing w:after="1" w:line="264" w:lineRule="auto"/>
        <w:rPr>
          <w:rFonts w:ascii="Calibri" w:hAnsi="Calibri" w:cs="Calibri"/>
        </w:rPr>
      </w:pPr>
      <w:r>
        <w:t>Any requests for email lists based on anything other than department/division or employee class should be sent to the HR Data and Analytics team via the HR Data Request form.</w:t>
      </w:r>
    </w:p>
    <w:p w14:paraId="0DB4C09A" w14:textId="4452F90B" w:rsidR="00575671" w:rsidRDefault="005C3C8A" w:rsidP="00610406">
      <w:pPr>
        <w:spacing w:after="0"/>
        <w:rPr>
          <w:rFonts w:cs="Arial"/>
        </w:rPr>
      </w:pPr>
      <w:bookmarkStart w:id="0" w:name="_GoBack"/>
      <w:bookmarkEnd w:id="0"/>
      <w:r>
        <w:rPr>
          <w:rFonts w:cs="Arial"/>
        </w:rPr>
        <w:t xml:space="preserve"> </w:t>
      </w:r>
    </w:p>
    <w:p w14:paraId="50167301" w14:textId="77777777" w:rsidR="002641CA" w:rsidRPr="00DB30B3" w:rsidRDefault="002641CA" w:rsidP="00DB30B3">
      <w:pPr>
        <w:spacing w:after="0"/>
        <w:jc w:val="center"/>
        <w:rPr>
          <w:rFonts w:cs="Arial"/>
          <w:i/>
          <w:vanish/>
          <w:color w:val="FF0000"/>
        </w:rPr>
      </w:pPr>
    </w:p>
    <w:tbl>
      <w:tblPr>
        <w:tblW w:w="4956"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4287"/>
        <w:gridCol w:w="6299"/>
      </w:tblGrid>
      <w:tr w:rsidR="00253F76" w14:paraId="59E0E700" w14:textId="77777777" w:rsidTr="004C0315">
        <w:tc>
          <w:tcPr>
            <w:tcW w:w="10586" w:type="dxa"/>
            <w:gridSpan w:val="2"/>
            <w:tcBorders>
              <w:top w:val="single" w:sz="12" w:space="0" w:color="auto"/>
              <w:left w:val="single" w:sz="12" w:space="0" w:color="auto"/>
              <w:bottom w:val="single" w:sz="6" w:space="0" w:color="auto"/>
              <w:right w:val="single" w:sz="12" w:space="0" w:color="auto"/>
            </w:tcBorders>
            <w:shd w:val="clear" w:color="auto" w:fill="BAA892"/>
            <w:vAlign w:val="center"/>
          </w:tcPr>
          <w:p w14:paraId="5C0F8151" w14:textId="79AA9F7A" w:rsidR="00253F76" w:rsidRPr="00253F76" w:rsidRDefault="00D315EC" w:rsidP="00B749AE">
            <w:pPr>
              <w:pStyle w:val="Heading2"/>
            </w:pPr>
            <w:bookmarkStart w:id="1" w:name="_Accessing_the_Tracker"/>
            <w:bookmarkEnd w:id="1"/>
            <w:r>
              <w:t>Accessing</w:t>
            </w:r>
            <w:r w:rsidR="00B84DB0">
              <w:t xml:space="preserve"> </w:t>
            </w:r>
            <w:r w:rsidR="005C3C8A">
              <w:t xml:space="preserve">Cognos and </w:t>
            </w:r>
            <w:r w:rsidR="00B749AE">
              <w:t>Completing Prompts</w:t>
            </w:r>
          </w:p>
        </w:tc>
      </w:tr>
      <w:tr w:rsidR="00253F76" w14:paraId="2A06E0F2" w14:textId="77777777" w:rsidTr="00984BC8">
        <w:trPr>
          <w:trHeight w:val="1281"/>
        </w:trPr>
        <w:tc>
          <w:tcPr>
            <w:tcW w:w="4287" w:type="dxa"/>
            <w:shd w:val="clear" w:color="auto" w:fill="auto"/>
            <w:vAlign w:val="center"/>
          </w:tcPr>
          <w:p w14:paraId="3ABEB94B" w14:textId="29FB61AF" w:rsidR="00E70CEC" w:rsidRDefault="00E70CEC" w:rsidP="00E70CEC">
            <w:pPr>
              <w:rPr>
                <w:rFonts w:cs="Arial"/>
                <w:noProof/>
              </w:rPr>
            </w:pPr>
            <w:r>
              <w:rPr>
                <w:rFonts w:cs="Arial"/>
                <w:noProof/>
              </w:rPr>
              <w:t xml:space="preserve">Access </w:t>
            </w:r>
            <w:r w:rsidR="00620BB2" w:rsidRPr="00B749AE">
              <w:rPr>
                <w:rFonts w:cs="Arial"/>
                <w:b/>
                <w:noProof/>
              </w:rPr>
              <w:t>Cognos</w:t>
            </w:r>
            <w:r w:rsidR="00620BB2">
              <w:rPr>
                <w:rFonts w:cs="Arial"/>
                <w:noProof/>
              </w:rPr>
              <w:t xml:space="preserve"> via </w:t>
            </w:r>
            <w:hyperlink r:id="rId13" w:history="1">
              <w:r w:rsidR="00620BB2" w:rsidRPr="00620BB2">
                <w:rPr>
                  <w:rStyle w:val="Hyperlink"/>
                  <w:rFonts w:cs="Arial"/>
                  <w:noProof/>
                </w:rPr>
                <w:t>OneCampus Portal</w:t>
              </w:r>
            </w:hyperlink>
          </w:p>
          <w:p w14:paraId="240ADE64" w14:textId="6A9720D8" w:rsidR="00D80118" w:rsidRPr="00B84DB0" w:rsidRDefault="00E70CEC" w:rsidP="00E70CEC">
            <w:pPr>
              <w:rPr>
                <w:rFonts w:cs="Arial"/>
                <w:noProof/>
              </w:rPr>
            </w:pPr>
            <w:r>
              <w:rPr>
                <w:rFonts w:cs="Arial"/>
                <w:noProof/>
              </w:rPr>
              <w:t>Login with BoilerKey</w:t>
            </w:r>
            <w:r w:rsidR="00620BB2">
              <w:rPr>
                <w:rFonts w:cs="Arial"/>
                <w:noProof/>
              </w:rPr>
              <w:t>.</w:t>
            </w:r>
          </w:p>
        </w:tc>
        <w:tc>
          <w:tcPr>
            <w:tcW w:w="6299" w:type="dxa"/>
            <w:shd w:val="clear" w:color="auto" w:fill="auto"/>
            <w:vAlign w:val="center"/>
          </w:tcPr>
          <w:p w14:paraId="2313D024" w14:textId="736B1E5B" w:rsidR="00B84DB0" w:rsidRDefault="00620BB2" w:rsidP="00A208CC">
            <w:pPr>
              <w:spacing w:before="60" w:after="60"/>
              <w:rPr>
                <w:noProof/>
              </w:rPr>
            </w:pPr>
            <w:r>
              <w:rPr>
                <w:noProof/>
              </w:rPr>
              <w:drawing>
                <wp:inline distT="0" distB="0" distL="0" distR="0" wp14:anchorId="6F788F07" wp14:editId="2B6A5BE4">
                  <wp:extent cx="1697223" cy="6740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10448" cy="679269"/>
                          </a:xfrm>
                          <a:prstGeom prst="rect">
                            <a:avLst/>
                          </a:prstGeom>
                        </pic:spPr>
                      </pic:pic>
                    </a:graphicData>
                  </a:graphic>
                </wp:inline>
              </w:drawing>
            </w:r>
            <w:r w:rsidR="00D80118">
              <w:rPr>
                <w:noProof/>
              </w:rPr>
              <w:t xml:space="preserve"> </w:t>
            </w:r>
            <w:r w:rsidR="00E70CEC">
              <w:rPr>
                <w:noProof/>
              </w:rPr>
              <w:t xml:space="preserve"> </w:t>
            </w:r>
            <w:r w:rsidR="00E70CEC">
              <w:rPr>
                <w:noProof/>
              </w:rPr>
              <w:drawing>
                <wp:inline distT="0" distB="0" distL="0" distR="0" wp14:anchorId="720A751A" wp14:editId="062D76B5">
                  <wp:extent cx="1699260" cy="19512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07359" cy="1960569"/>
                          </a:xfrm>
                          <a:prstGeom prst="rect">
                            <a:avLst/>
                          </a:prstGeom>
                        </pic:spPr>
                      </pic:pic>
                    </a:graphicData>
                  </a:graphic>
                </wp:inline>
              </w:drawing>
            </w:r>
          </w:p>
          <w:p w14:paraId="08CFE167" w14:textId="1A7729EE" w:rsidR="00253F76" w:rsidRDefault="00253F76" w:rsidP="00A208CC">
            <w:pPr>
              <w:spacing w:before="60" w:after="60"/>
              <w:rPr>
                <w:noProof/>
              </w:rPr>
            </w:pPr>
          </w:p>
        </w:tc>
      </w:tr>
      <w:tr w:rsidR="00E70CEC" w14:paraId="7F2906E8" w14:textId="77777777" w:rsidTr="00984BC8">
        <w:trPr>
          <w:trHeight w:val="1281"/>
        </w:trPr>
        <w:tc>
          <w:tcPr>
            <w:tcW w:w="4287" w:type="dxa"/>
            <w:shd w:val="clear" w:color="auto" w:fill="auto"/>
            <w:vAlign w:val="center"/>
          </w:tcPr>
          <w:p w14:paraId="5B1E7EA0" w14:textId="3E20EAC2" w:rsidR="00E70CEC" w:rsidRDefault="00620BB2" w:rsidP="00E70CEC">
            <w:pPr>
              <w:rPr>
                <w:rFonts w:cs="Arial"/>
                <w:noProof/>
              </w:rPr>
            </w:pPr>
            <w:r>
              <w:rPr>
                <w:rFonts w:cs="Arial"/>
                <w:noProof/>
              </w:rPr>
              <w:t xml:space="preserve">Access the </w:t>
            </w:r>
            <w:r w:rsidRPr="00620BB2">
              <w:rPr>
                <w:rFonts w:cs="Arial"/>
                <w:b/>
                <w:noProof/>
              </w:rPr>
              <w:t>Standard Content Folder</w:t>
            </w:r>
            <w:r>
              <w:rPr>
                <w:rFonts w:cs="Arial"/>
                <w:noProof/>
              </w:rPr>
              <w:t xml:space="preserve"> within </w:t>
            </w:r>
            <w:r w:rsidRPr="00620BB2">
              <w:rPr>
                <w:rFonts w:cs="Arial"/>
                <w:b/>
                <w:noProof/>
              </w:rPr>
              <w:t>Boiler Insight</w:t>
            </w:r>
          </w:p>
        </w:tc>
        <w:tc>
          <w:tcPr>
            <w:tcW w:w="6299" w:type="dxa"/>
            <w:shd w:val="clear" w:color="auto" w:fill="auto"/>
            <w:vAlign w:val="center"/>
          </w:tcPr>
          <w:p w14:paraId="3BEC9BFD" w14:textId="4C8BC246" w:rsidR="00E70CEC" w:rsidRDefault="00620BB2" w:rsidP="00A208CC">
            <w:pPr>
              <w:spacing w:before="60" w:after="60"/>
              <w:rPr>
                <w:noProof/>
              </w:rPr>
            </w:pPr>
            <w:r>
              <w:rPr>
                <w:noProof/>
              </w:rPr>
              <w:drawing>
                <wp:inline distT="0" distB="0" distL="0" distR="0" wp14:anchorId="28A8DE28" wp14:editId="550145AA">
                  <wp:extent cx="2842181" cy="11674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9801" cy="1170547"/>
                          </a:xfrm>
                          <a:prstGeom prst="rect">
                            <a:avLst/>
                          </a:prstGeom>
                        </pic:spPr>
                      </pic:pic>
                    </a:graphicData>
                  </a:graphic>
                </wp:inline>
              </w:drawing>
            </w:r>
          </w:p>
        </w:tc>
      </w:tr>
      <w:tr w:rsidR="00E70CEC" w14:paraId="7B1CBBE4" w14:textId="77777777" w:rsidTr="00984BC8">
        <w:trPr>
          <w:trHeight w:val="1281"/>
        </w:trPr>
        <w:tc>
          <w:tcPr>
            <w:tcW w:w="4287" w:type="dxa"/>
            <w:shd w:val="clear" w:color="auto" w:fill="auto"/>
            <w:vAlign w:val="center"/>
          </w:tcPr>
          <w:p w14:paraId="27EB218A" w14:textId="0D7FA267" w:rsidR="00E70CEC" w:rsidRDefault="00620BB2" w:rsidP="00E70CEC">
            <w:pPr>
              <w:rPr>
                <w:rFonts w:cs="Arial"/>
                <w:noProof/>
              </w:rPr>
            </w:pPr>
            <w:r>
              <w:rPr>
                <w:rFonts w:cs="Arial"/>
                <w:noProof/>
              </w:rPr>
              <w:t xml:space="preserve">Select </w:t>
            </w:r>
            <w:r w:rsidRPr="00620BB2">
              <w:rPr>
                <w:rFonts w:cs="Arial"/>
                <w:b/>
                <w:noProof/>
              </w:rPr>
              <w:t>Employee Listing</w:t>
            </w:r>
            <w:r>
              <w:rPr>
                <w:rFonts w:cs="Arial"/>
                <w:noProof/>
              </w:rPr>
              <w:t xml:space="preserve"> </w:t>
            </w:r>
            <w:r w:rsidRPr="00620BB2">
              <w:rPr>
                <w:rFonts w:cs="Arial"/>
                <w:b/>
                <w:noProof/>
              </w:rPr>
              <w:t>with Salary Details</w:t>
            </w:r>
            <w:r>
              <w:rPr>
                <w:rFonts w:cs="Arial"/>
                <w:noProof/>
              </w:rPr>
              <w:t xml:space="preserve"> from the </w:t>
            </w:r>
            <w:r w:rsidRPr="00620BB2">
              <w:rPr>
                <w:rFonts w:cs="Arial"/>
                <w:b/>
                <w:noProof/>
              </w:rPr>
              <w:t>HR and Payroll folder</w:t>
            </w:r>
          </w:p>
        </w:tc>
        <w:tc>
          <w:tcPr>
            <w:tcW w:w="6299" w:type="dxa"/>
            <w:shd w:val="clear" w:color="auto" w:fill="auto"/>
            <w:vAlign w:val="center"/>
          </w:tcPr>
          <w:p w14:paraId="02726F19" w14:textId="422FB3DD" w:rsidR="00E70CEC" w:rsidRDefault="00620BB2" w:rsidP="00A208CC">
            <w:pPr>
              <w:spacing w:before="60" w:after="60"/>
              <w:rPr>
                <w:noProof/>
              </w:rPr>
            </w:pPr>
            <w:r>
              <w:rPr>
                <w:noProof/>
              </w:rPr>
              <w:drawing>
                <wp:inline distT="0" distB="0" distL="0" distR="0" wp14:anchorId="3ACE7529" wp14:editId="5A4AD21C">
                  <wp:extent cx="1584262" cy="1376313"/>
                  <wp:effectExtent l="19050" t="19050" r="16510"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4262" cy="1376313"/>
                          </a:xfrm>
                          <a:prstGeom prst="rect">
                            <a:avLst/>
                          </a:prstGeom>
                          <a:ln>
                            <a:solidFill>
                              <a:schemeClr val="accent1"/>
                            </a:solidFill>
                          </a:ln>
                        </pic:spPr>
                      </pic:pic>
                    </a:graphicData>
                  </a:graphic>
                </wp:inline>
              </w:drawing>
            </w:r>
            <w:r>
              <w:rPr>
                <w:noProof/>
              </w:rPr>
              <w:t xml:space="preserve">  </w:t>
            </w:r>
            <w:r w:rsidR="00B749AE">
              <w:rPr>
                <w:noProof/>
              </w:rPr>
              <w:t xml:space="preserve"> </w:t>
            </w:r>
            <w:r>
              <w:rPr>
                <w:noProof/>
              </w:rPr>
              <w:drawing>
                <wp:inline distT="0" distB="0" distL="0" distR="0" wp14:anchorId="3DFCC534" wp14:editId="6029DEE1">
                  <wp:extent cx="2041769" cy="1333893"/>
                  <wp:effectExtent l="19050" t="19050" r="1587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61184" cy="1346577"/>
                          </a:xfrm>
                          <a:prstGeom prst="rect">
                            <a:avLst/>
                          </a:prstGeom>
                          <a:ln>
                            <a:solidFill>
                              <a:schemeClr val="accent1"/>
                            </a:solidFill>
                          </a:ln>
                        </pic:spPr>
                      </pic:pic>
                    </a:graphicData>
                  </a:graphic>
                </wp:inline>
              </w:drawing>
            </w:r>
          </w:p>
        </w:tc>
      </w:tr>
      <w:tr w:rsidR="00620BB2" w14:paraId="3AF0F042" w14:textId="5C65F61D" w:rsidTr="002C2925">
        <w:trPr>
          <w:cantSplit/>
          <w:trHeight w:val="245"/>
        </w:trPr>
        <w:tc>
          <w:tcPr>
            <w:tcW w:w="10586" w:type="dxa"/>
            <w:gridSpan w:val="2"/>
            <w:tcBorders>
              <w:top w:val="single" w:sz="6" w:space="0" w:color="auto"/>
              <w:left w:val="single" w:sz="12" w:space="0" w:color="auto"/>
              <w:bottom w:val="single" w:sz="6" w:space="0" w:color="auto"/>
              <w:right w:val="single" w:sz="12" w:space="0" w:color="auto"/>
            </w:tcBorders>
            <w:shd w:val="clear" w:color="auto" w:fill="auto"/>
          </w:tcPr>
          <w:p w14:paraId="6BAA57F1" w14:textId="6D48A34C" w:rsidR="00620BB2" w:rsidRDefault="00620BB2" w:rsidP="00575671">
            <w:r>
              <w:t xml:space="preserve">Use the </w:t>
            </w:r>
            <w:r w:rsidRPr="00620BB2">
              <w:rPr>
                <w:b/>
              </w:rPr>
              <w:t xml:space="preserve">Export </w:t>
            </w:r>
            <w:r>
              <w:t>Option.</w:t>
            </w:r>
          </w:p>
          <w:p w14:paraId="7BB78C8A" w14:textId="1D1ED577" w:rsidR="00620BB2" w:rsidRDefault="00620BB2" w:rsidP="00196F2E">
            <w:pPr>
              <w:spacing w:after="0"/>
              <w:ind w:left="-52"/>
            </w:pPr>
            <w:r>
              <w:rPr>
                <w:noProof/>
              </w:rPr>
              <w:drawing>
                <wp:inline distT="0" distB="0" distL="0" distR="0" wp14:anchorId="42EFFA7E" wp14:editId="05C78427">
                  <wp:extent cx="5158203" cy="1293808"/>
                  <wp:effectExtent l="19050" t="19050" r="23495"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73428" cy="1297627"/>
                          </a:xfrm>
                          <a:prstGeom prst="rect">
                            <a:avLst/>
                          </a:prstGeom>
                          <a:ln>
                            <a:solidFill>
                              <a:schemeClr val="accent1"/>
                            </a:solidFill>
                          </a:ln>
                        </pic:spPr>
                      </pic:pic>
                    </a:graphicData>
                  </a:graphic>
                </wp:inline>
              </w:drawing>
            </w:r>
          </w:p>
          <w:p w14:paraId="454D871E" w14:textId="77777777" w:rsidR="00620BB2" w:rsidRDefault="00620BB2" w:rsidP="00196F2E">
            <w:pPr>
              <w:spacing w:after="0"/>
              <w:ind w:left="-52"/>
              <w:rPr>
                <w:noProof/>
              </w:rPr>
            </w:pPr>
          </w:p>
          <w:p w14:paraId="4E9F9458" w14:textId="1681BDE8" w:rsidR="00620BB2" w:rsidRDefault="00620BB2" w:rsidP="00196F2E">
            <w:pPr>
              <w:spacing w:after="0"/>
              <w:ind w:left="-52"/>
            </w:pPr>
          </w:p>
        </w:tc>
      </w:tr>
      <w:tr w:rsidR="00620BB2" w14:paraId="00BF6284" w14:textId="77777777" w:rsidTr="002C2925">
        <w:trPr>
          <w:cantSplit/>
          <w:trHeight w:val="245"/>
        </w:trPr>
        <w:tc>
          <w:tcPr>
            <w:tcW w:w="10586" w:type="dxa"/>
            <w:gridSpan w:val="2"/>
            <w:tcBorders>
              <w:top w:val="single" w:sz="6" w:space="0" w:color="auto"/>
              <w:left w:val="single" w:sz="12" w:space="0" w:color="auto"/>
              <w:bottom w:val="single" w:sz="6" w:space="0" w:color="auto"/>
              <w:right w:val="single" w:sz="12" w:space="0" w:color="auto"/>
            </w:tcBorders>
            <w:shd w:val="clear" w:color="auto" w:fill="auto"/>
          </w:tcPr>
          <w:p w14:paraId="2BE68DBA" w14:textId="77777777" w:rsidR="00620BB2" w:rsidRDefault="00620BB2" w:rsidP="00575671">
            <w:r>
              <w:lastRenderedPageBreak/>
              <w:t xml:space="preserve">Always use the current </w:t>
            </w:r>
            <w:r w:rsidRPr="00620BB2">
              <w:rPr>
                <w:b/>
              </w:rPr>
              <w:t>Calendar Year-Month</w:t>
            </w:r>
            <w:r>
              <w:t xml:space="preserve"> selection.</w:t>
            </w:r>
          </w:p>
          <w:p w14:paraId="3DA904A3" w14:textId="77777777" w:rsidR="00620BB2" w:rsidRDefault="00620BB2" w:rsidP="00575671">
            <w:r>
              <w:rPr>
                <w:noProof/>
              </w:rPr>
              <w:drawing>
                <wp:inline distT="0" distB="0" distL="0" distR="0" wp14:anchorId="373AA08D" wp14:editId="768757D6">
                  <wp:extent cx="4162982" cy="1448130"/>
                  <wp:effectExtent l="19050" t="19050" r="9525" b="19050"/>
                  <wp:docPr id="26" name="Picture 26" descr="C:\Users\davis208\AppData\Local\Temp\1\SNAGHTML94b6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208\AppData\Local\Temp\1\SNAGHTML94b617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89392" cy="1457317"/>
                          </a:xfrm>
                          <a:prstGeom prst="rect">
                            <a:avLst/>
                          </a:prstGeom>
                          <a:noFill/>
                          <a:ln>
                            <a:solidFill>
                              <a:schemeClr val="accent1"/>
                            </a:solidFill>
                          </a:ln>
                        </pic:spPr>
                      </pic:pic>
                    </a:graphicData>
                  </a:graphic>
                </wp:inline>
              </w:drawing>
            </w:r>
          </w:p>
          <w:p w14:paraId="5B89D886" w14:textId="77777777" w:rsidR="00620BB2" w:rsidRDefault="00620BB2" w:rsidP="00575671"/>
          <w:p w14:paraId="4EE1CA70" w14:textId="56549262" w:rsidR="00B749AE" w:rsidRDefault="00620BB2" w:rsidP="00575671">
            <w:r>
              <w:t>Then,</w:t>
            </w:r>
            <w:r w:rsidR="00B749AE">
              <w:t xml:space="preserve"> </w:t>
            </w:r>
            <w:r>
              <w:t xml:space="preserve">dependent on what the requester is </w:t>
            </w:r>
            <w:r w:rsidR="00B749AE">
              <w:t xml:space="preserve">needing, you will use the </w:t>
            </w:r>
            <w:r w:rsidR="00B749AE" w:rsidRPr="00B749AE">
              <w:rPr>
                <w:b/>
              </w:rPr>
              <w:t xml:space="preserve">Department prompts, Employee Prompts </w:t>
            </w:r>
            <w:r w:rsidR="00B749AE" w:rsidRPr="00B749AE">
              <w:t>or</w:t>
            </w:r>
            <w:r w:rsidR="00B749AE" w:rsidRPr="00B749AE">
              <w:rPr>
                <w:b/>
              </w:rPr>
              <w:t xml:space="preserve"> Job and Position prompts</w:t>
            </w:r>
            <w:r w:rsidR="00B749AE">
              <w:t xml:space="preserve"> accordingly. </w:t>
            </w:r>
          </w:p>
          <w:p w14:paraId="4BD7E988" w14:textId="77777777" w:rsidR="00B749AE" w:rsidRDefault="00B749AE" w:rsidP="00575671">
            <w:r>
              <w:rPr>
                <w:noProof/>
              </w:rPr>
              <w:drawing>
                <wp:inline distT="0" distB="0" distL="0" distR="0" wp14:anchorId="7BF0C4C0" wp14:editId="21C420E6">
                  <wp:extent cx="5797485" cy="1604470"/>
                  <wp:effectExtent l="19050" t="19050" r="13335"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06138" cy="1606865"/>
                          </a:xfrm>
                          <a:prstGeom prst="rect">
                            <a:avLst/>
                          </a:prstGeom>
                          <a:ln>
                            <a:solidFill>
                              <a:schemeClr val="accent1"/>
                            </a:solidFill>
                          </a:ln>
                        </pic:spPr>
                      </pic:pic>
                    </a:graphicData>
                  </a:graphic>
                </wp:inline>
              </w:drawing>
            </w:r>
          </w:p>
          <w:p w14:paraId="5AB53693" w14:textId="77777777" w:rsidR="00B749AE" w:rsidRDefault="00B749AE" w:rsidP="00575671"/>
          <w:p w14:paraId="5E790312" w14:textId="14BA81FD" w:rsidR="00B749AE" w:rsidRDefault="00B749AE" w:rsidP="00575671">
            <w:r>
              <w:t xml:space="preserve">Scroll across the columns to locate the email addresses. In the example below the email addresses are in column AR. Please cut and paste to supply the requester what is needed, without including columns that are not needed. If you experience trouble pulling the email list, contact </w:t>
            </w:r>
            <w:hyperlink r:id="rId22" w:history="1">
              <w:r>
                <w:rPr>
                  <w:rStyle w:val="Hyperlink"/>
                </w:rPr>
                <w:t>hroperhelp@purdue.edu</w:t>
              </w:r>
            </w:hyperlink>
            <w:r>
              <w:t>.</w:t>
            </w:r>
          </w:p>
          <w:p w14:paraId="5705489C" w14:textId="7A8BEC47" w:rsidR="00620BB2" w:rsidRDefault="00B749AE" w:rsidP="00575671">
            <w:r>
              <w:rPr>
                <w:noProof/>
              </w:rPr>
              <w:drawing>
                <wp:inline distT="0" distB="0" distL="0" distR="0" wp14:anchorId="64F4623E" wp14:editId="21288CEA">
                  <wp:extent cx="4670981" cy="126670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84689" cy="1270425"/>
                          </a:xfrm>
                          <a:prstGeom prst="rect">
                            <a:avLst/>
                          </a:prstGeom>
                        </pic:spPr>
                      </pic:pic>
                    </a:graphicData>
                  </a:graphic>
                </wp:inline>
              </w:drawing>
            </w:r>
          </w:p>
        </w:tc>
      </w:tr>
    </w:tbl>
    <w:p w14:paraId="7BBA4AF5" w14:textId="4BD64176" w:rsidR="00681C08" w:rsidRDefault="00681C08" w:rsidP="006F3D75"/>
    <w:sectPr w:rsidR="00681C08" w:rsidSect="00B21093">
      <w:headerReference w:type="default" r:id="rId24"/>
      <w:footerReference w:type="default" r:id="rId25"/>
      <w:pgSz w:w="12240" w:h="15840"/>
      <w:pgMar w:top="720" w:right="81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D8F8" w14:textId="77777777" w:rsidR="003907EB" w:rsidRDefault="003907EB" w:rsidP="00654D65">
      <w:pPr>
        <w:spacing w:after="0"/>
      </w:pPr>
      <w:r>
        <w:separator/>
      </w:r>
    </w:p>
  </w:endnote>
  <w:endnote w:type="continuationSeparator" w:id="0">
    <w:p w14:paraId="3E20A146" w14:textId="77777777" w:rsidR="003907EB" w:rsidRDefault="003907EB" w:rsidP="00654D65">
      <w:pPr>
        <w:spacing w:after="0"/>
      </w:pPr>
      <w:r>
        <w:continuationSeparator/>
      </w:r>
    </w:p>
  </w:endnote>
  <w:endnote w:type="continuationNotice" w:id="1">
    <w:p w14:paraId="5E67152B" w14:textId="77777777" w:rsidR="008060AF" w:rsidRDefault="008060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45C3" w14:textId="77777777" w:rsidR="003907EB" w:rsidRPr="0071497E" w:rsidRDefault="003907EB" w:rsidP="00D151F3">
    <w:pPr>
      <w:pStyle w:val="Footer"/>
      <w:jc w:val="center"/>
      <w:rPr>
        <w:rFonts w:cs="Arial"/>
        <w:sz w:val="16"/>
        <w:szCs w:val="16"/>
      </w:rPr>
    </w:pPr>
  </w:p>
  <w:p w14:paraId="57DA08BE" w14:textId="41094C54" w:rsidR="003907EB" w:rsidRPr="005F418F" w:rsidRDefault="003907EB"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93013F">
      <w:rPr>
        <w:rFonts w:cs="Arial"/>
        <w:b/>
        <w:noProof/>
        <w:sz w:val="16"/>
        <w:szCs w:val="16"/>
      </w:rPr>
      <w:t>2</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93013F">
      <w:rPr>
        <w:rFonts w:cs="Arial"/>
        <w:b/>
        <w:noProof/>
        <w:sz w:val="16"/>
        <w:szCs w:val="16"/>
      </w:rPr>
      <w:t>2</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34B3" w14:textId="77777777" w:rsidR="003907EB" w:rsidRDefault="003907EB" w:rsidP="00654D65">
      <w:pPr>
        <w:spacing w:after="0"/>
      </w:pPr>
      <w:r>
        <w:separator/>
      </w:r>
    </w:p>
  </w:footnote>
  <w:footnote w:type="continuationSeparator" w:id="0">
    <w:p w14:paraId="25EB5396" w14:textId="77777777" w:rsidR="003907EB" w:rsidRDefault="003907EB" w:rsidP="00654D65">
      <w:pPr>
        <w:spacing w:after="0"/>
      </w:pPr>
      <w:r>
        <w:continuationSeparator/>
      </w:r>
    </w:p>
  </w:footnote>
  <w:footnote w:type="continuationNotice" w:id="1">
    <w:p w14:paraId="39AE8F8E" w14:textId="77777777" w:rsidR="008060AF" w:rsidRDefault="008060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176"/>
      <w:gridCol w:w="6534"/>
    </w:tblGrid>
    <w:tr w:rsidR="003907EB" w:rsidRPr="00D80104" w14:paraId="4EC46E36" w14:textId="77777777" w:rsidTr="00233BF8">
      <w:trPr>
        <w:trHeight w:val="659"/>
      </w:trPr>
      <w:tc>
        <w:tcPr>
          <w:tcW w:w="3510" w:type="dxa"/>
          <w:shd w:val="clear" w:color="auto" w:fill="auto"/>
        </w:tcPr>
        <w:p w14:paraId="13CF278C" w14:textId="7F687602" w:rsidR="003907EB" w:rsidRPr="00D80104" w:rsidRDefault="00C43B92" w:rsidP="0071497E">
          <w:pPr>
            <w:pStyle w:val="Header"/>
          </w:pPr>
          <w:r>
            <w:rPr>
              <w:noProof/>
            </w:rPr>
            <w:drawing>
              <wp:inline distT="0" distB="0" distL="0" distR="0" wp14:anchorId="65842B14" wp14:editId="1A757DF4">
                <wp:extent cx="2514600" cy="451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_SIG_Logo__H-Full-Coated-Proces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451104"/>
                        </a:xfrm>
                        <a:prstGeom prst="rect">
                          <a:avLst/>
                        </a:prstGeom>
                      </pic:spPr>
                    </pic:pic>
                  </a:graphicData>
                </a:graphic>
              </wp:inline>
            </w:drawing>
          </w:r>
        </w:p>
      </w:tc>
      <w:tc>
        <w:tcPr>
          <w:tcW w:w="10833" w:type="dxa"/>
          <w:shd w:val="clear" w:color="auto" w:fill="auto"/>
        </w:tcPr>
        <w:p w14:paraId="0D2CDFA2" w14:textId="77777777" w:rsidR="003907EB" w:rsidRPr="00D80104" w:rsidRDefault="003907EB" w:rsidP="00EF7CC0">
          <w:pPr>
            <w:pStyle w:val="Heading1"/>
            <w:rPr>
              <w:bCs/>
            </w:rPr>
          </w:pPr>
          <w:r w:rsidRPr="00D80104">
            <w:t xml:space="preserve">Quick Reference </w:t>
          </w:r>
          <w:r>
            <w:t>Guide</w:t>
          </w:r>
        </w:p>
        <w:p w14:paraId="0BEEBF46" w14:textId="77777777" w:rsidR="005C3C8A" w:rsidRDefault="005C3C8A" w:rsidP="0066142D">
          <w:pPr>
            <w:pStyle w:val="Title"/>
            <w:tabs>
              <w:tab w:val="left" w:pos="3214"/>
              <w:tab w:val="right" w:pos="7165"/>
            </w:tabs>
            <w:ind w:left="720"/>
            <w:rPr>
              <w:szCs w:val="26"/>
            </w:rPr>
          </w:pPr>
          <w:r>
            <w:rPr>
              <w:szCs w:val="26"/>
            </w:rPr>
            <w:t>Departmental Email list Requests</w:t>
          </w:r>
        </w:p>
        <w:p w14:paraId="0D8BFF0E" w14:textId="44DE23A0" w:rsidR="003907EB" w:rsidRPr="00D56FA7" w:rsidRDefault="005C3C8A" w:rsidP="005C3C8A">
          <w:pPr>
            <w:pStyle w:val="Title"/>
            <w:tabs>
              <w:tab w:val="left" w:pos="3214"/>
              <w:tab w:val="right" w:pos="7165"/>
            </w:tabs>
            <w:ind w:left="720"/>
            <w:rPr>
              <w:szCs w:val="26"/>
            </w:rPr>
          </w:pPr>
          <w:r>
            <w:rPr>
              <w:szCs w:val="26"/>
            </w:rPr>
            <w:t>Using Employee Listing Standard Report</w:t>
          </w:r>
        </w:p>
      </w:tc>
    </w:tr>
  </w:tbl>
  <w:p w14:paraId="60C4FB4F" w14:textId="77777777" w:rsidR="003907EB" w:rsidRPr="002A398A" w:rsidRDefault="003907EB" w:rsidP="00EF7CC0">
    <w:r>
      <w:rPr>
        <w:noProof/>
      </w:rPr>
      <mc:AlternateContent>
        <mc:Choice Requires="wps">
          <w:drawing>
            <wp:anchor distT="0" distB="0" distL="114300" distR="114300" simplePos="0" relativeHeight="251658240" behindDoc="0" locked="0" layoutInCell="1" allowOverlap="1" wp14:anchorId="0327FB1A" wp14:editId="2FD8C54D">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36ECE"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4B"/>
    <w:multiLevelType w:val="hybridMultilevel"/>
    <w:tmpl w:val="019E6B2C"/>
    <w:lvl w:ilvl="0" w:tplc="584CF3C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858"/>
    <w:multiLevelType w:val="hybridMultilevel"/>
    <w:tmpl w:val="E0445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13188"/>
    <w:multiLevelType w:val="hybridMultilevel"/>
    <w:tmpl w:val="07B0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E4211"/>
    <w:multiLevelType w:val="hybridMultilevel"/>
    <w:tmpl w:val="FA5885F6"/>
    <w:lvl w:ilvl="0" w:tplc="00C0123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73A1"/>
    <w:multiLevelType w:val="hybridMultilevel"/>
    <w:tmpl w:val="F4F27CC8"/>
    <w:lvl w:ilvl="0" w:tplc="8870C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8277B"/>
    <w:multiLevelType w:val="hybridMultilevel"/>
    <w:tmpl w:val="FBF0B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34C16"/>
    <w:multiLevelType w:val="hybridMultilevel"/>
    <w:tmpl w:val="4318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62647"/>
    <w:multiLevelType w:val="hybridMultilevel"/>
    <w:tmpl w:val="2E2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81EFF"/>
    <w:multiLevelType w:val="hybridMultilevel"/>
    <w:tmpl w:val="F606F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36700"/>
    <w:multiLevelType w:val="hybridMultilevel"/>
    <w:tmpl w:val="36DC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B02B3"/>
    <w:multiLevelType w:val="hybridMultilevel"/>
    <w:tmpl w:val="F522DA34"/>
    <w:lvl w:ilvl="0" w:tplc="8FAC60DE">
      <w:start w:val="1"/>
      <w:numFmt w:val="decimal"/>
      <w:lvlText w:val="%1."/>
      <w:lvlJc w:val="left"/>
      <w:pPr>
        <w:ind w:left="540" w:hanging="360"/>
      </w:pPr>
      <w:rPr>
        <w:rFonts w:ascii="Arial" w:eastAsia="Times New Roman" w:hAnsi="Arial" w:cs="Arial"/>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44C37AE"/>
    <w:multiLevelType w:val="hybridMultilevel"/>
    <w:tmpl w:val="6C2E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23739"/>
    <w:multiLevelType w:val="hybridMultilevel"/>
    <w:tmpl w:val="66043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39C5"/>
    <w:multiLevelType w:val="hybridMultilevel"/>
    <w:tmpl w:val="0D30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20951"/>
    <w:multiLevelType w:val="hybridMultilevel"/>
    <w:tmpl w:val="32E4D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B4ABB"/>
    <w:multiLevelType w:val="hybridMultilevel"/>
    <w:tmpl w:val="5A340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437BB"/>
    <w:multiLevelType w:val="hybridMultilevel"/>
    <w:tmpl w:val="78C6C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47753"/>
    <w:multiLevelType w:val="hybridMultilevel"/>
    <w:tmpl w:val="1C1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273FD"/>
    <w:multiLevelType w:val="multilevel"/>
    <w:tmpl w:val="2376B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5032D"/>
    <w:multiLevelType w:val="hybridMultilevel"/>
    <w:tmpl w:val="F04C4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D3BA1"/>
    <w:multiLevelType w:val="hybridMultilevel"/>
    <w:tmpl w:val="7CF06D72"/>
    <w:lvl w:ilvl="0" w:tplc="0DACC45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C58B54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FCA37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9D2483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AE824A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C46CD7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812036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916C62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08EA2E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17925"/>
    <w:multiLevelType w:val="hybridMultilevel"/>
    <w:tmpl w:val="13A05F8A"/>
    <w:lvl w:ilvl="0" w:tplc="9C9477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F04E4"/>
    <w:multiLevelType w:val="hybridMultilevel"/>
    <w:tmpl w:val="A7609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55B1C"/>
    <w:multiLevelType w:val="hybridMultilevel"/>
    <w:tmpl w:val="99C0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D25E4"/>
    <w:multiLevelType w:val="hybridMultilevel"/>
    <w:tmpl w:val="295E5968"/>
    <w:lvl w:ilvl="0" w:tplc="7F987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E785B"/>
    <w:multiLevelType w:val="hybridMultilevel"/>
    <w:tmpl w:val="27D0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D5EEA"/>
    <w:multiLevelType w:val="hybridMultilevel"/>
    <w:tmpl w:val="280EED9C"/>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0"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5530E"/>
    <w:multiLevelType w:val="hybridMultilevel"/>
    <w:tmpl w:val="30D8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810D3"/>
    <w:multiLevelType w:val="hybridMultilevel"/>
    <w:tmpl w:val="41408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863284"/>
    <w:multiLevelType w:val="hybridMultilevel"/>
    <w:tmpl w:val="787E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C36BD"/>
    <w:multiLevelType w:val="hybridMultilevel"/>
    <w:tmpl w:val="FA5885F6"/>
    <w:lvl w:ilvl="0" w:tplc="00C0123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01859"/>
    <w:multiLevelType w:val="hybridMultilevel"/>
    <w:tmpl w:val="806291A4"/>
    <w:lvl w:ilvl="0" w:tplc="E2A699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A5328"/>
    <w:multiLevelType w:val="hybridMultilevel"/>
    <w:tmpl w:val="D142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741C55"/>
    <w:multiLevelType w:val="hybridMultilevel"/>
    <w:tmpl w:val="5740B2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4181A"/>
    <w:multiLevelType w:val="hybridMultilevel"/>
    <w:tmpl w:val="7FB0FE12"/>
    <w:lvl w:ilvl="0" w:tplc="7E3E9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870040"/>
    <w:multiLevelType w:val="hybridMultilevel"/>
    <w:tmpl w:val="AACA9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EC210B"/>
    <w:multiLevelType w:val="hybridMultilevel"/>
    <w:tmpl w:val="944A8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214ACE"/>
    <w:multiLevelType w:val="hybridMultilevel"/>
    <w:tmpl w:val="547C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1A9D"/>
    <w:multiLevelType w:val="hybridMultilevel"/>
    <w:tmpl w:val="4E626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AC6337"/>
    <w:multiLevelType w:val="hybridMultilevel"/>
    <w:tmpl w:val="3C0A9F30"/>
    <w:lvl w:ilvl="0" w:tplc="7906536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F2BE1"/>
    <w:multiLevelType w:val="hybridMultilevel"/>
    <w:tmpl w:val="13E81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AC2152"/>
    <w:multiLevelType w:val="hybridMultilevel"/>
    <w:tmpl w:val="835C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F56B4"/>
    <w:multiLevelType w:val="hybridMultilevel"/>
    <w:tmpl w:val="DA02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26389"/>
    <w:multiLevelType w:val="hybridMultilevel"/>
    <w:tmpl w:val="7296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026A9"/>
    <w:multiLevelType w:val="hybridMultilevel"/>
    <w:tmpl w:val="945E7EC4"/>
    <w:lvl w:ilvl="0" w:tplc="898435BA">
      <w:numFmt w:val="bullet"/>
      <w:lvlText w:val="-"/>
      <w:lvlJc w:val="left"/>
      <w:pPr>
        <w:ind w:left="633" w:hanging="360"/>
      </w:pPr>
      <w:rPr>
        <w:rFonts w:ascii="Arial" w:eastAsiaTheme="minorHAnsi" w:hAnsi="Arial" w:cs="Arial"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num w:numId="1">
    <w:abstractNumId w:val="30"/>
  </w:num>
  <w:num w:numId="2">
    <w:abstractNumId w:val="5"/>
  </w:num>
  <w:num w:numId="3">
    <w:abstractNumId w:val="23"/>
  </w:num>
  <w:num w:numId="4">
    <w:abstractNumId w:val="8"/>
  </w:num>
  <w:num w:numId="5">
    <w:abstractNumId w:val="10"/>
  </w:num>
  <w:num w:numId="6">
    <w:abstractNumId w:val="35"/>
  </w:num>
  <w:num w:numId="7">
    <w:abstractNumId w:val="38"/>
  </w:num>
  <w:num w:numId="8">
    <w:abstractNumId w:val="43"/>
  </w:num>
  <w:num w:numId="9">
    <w:abstractNumId w:val="12"/>
  </w:num>
  <w:num w:numId="10">
    <w:abstractNumId w:val="13"/>
  </w:num>
  <w:num w:numId="11">
    <w:abstractNumId w:val="39"/>
  </w:num>
  <w:num w:numId="12">
    <w:abstractNumId w:val="34"/>
  </w:num>
  <w:num w:numId="13">
    <w:abstractNumId w:val="4"/>
  </w:num>
  <w:num w:numId="14">
    <w:abstractNumId w:val="3"/>
  </w:num>
  <w:num w:numId="15">
    <w:abstractNumId w:val="48"/>
  </w:num>
  <w:num w:numId="16">
    <w:abstractNumId w:val="27"/>
  </w:num>
  <w:num w:numId="17">
    <w:abstractNumId w:val="16"/>
  </w:num>
  <w:num w:numId="18">
    <w:abstractNumId w:val="42"/>
  </w:num>
  <w:num w:numId="19">
    <w:abstractNumId w:val="44"/>
  </w:num>
  <w:num w:numId="20">
    <w:abstractNumId w:val="37"/>
  </w:num>
  <w:num w:numId="21">
    <w:abstractNumId w:val="45"/>
  </w:num>
  <w:num w:numId="22">
    <w:abstractNumId w:val="15"/>
  </w:num>
  <w:num w:numId="23">
    <w:abstractNumId w:val="6"/>
  </w:num>
  <w:num w:numId="24">
    <w:abstractNumId w:val="40"/>
  </w:num>
  <w:num w:numId="25">
    <w:abstractNumId w:val="46"/>
  </w:num>
  <w:num w:numId="26">
    <w:abstractNumId w:val="41"/>
  </w:num>
  <w:num w:numId="27">
    <w:abstractNumId w:val="7"/>
  </w:num>
  <w:num w:numId="28">
    <w:abstractNumId w:val="21"/>
  </w:num>
  <w:num w:numId="29">
    <w:abstractNumId w:val="20"/>
  </w:num>
  <w:num w:numId="30">
    <w:abstractNumId w:val="31"/>
  </w:num>
  <w:num w:numId="31">
    <w:abstractNumId w:val="28"/>
  </w:num>
  <w:num w:numId="32">
    <w:abstractNumId w:val="2"/>
  </w:num>
  <w:num w:numId="33">
    <w:abstractNumId w:val="11"/>
  </w:num>
  <w:num w:numId="34">
    <w:abstractNumId w:val="9"/>
  </w:num>
  <w:num w:numId="35">
    <w:abstractNumId w:val="26"/>
  </w:num>
  <w:num w:numId="36">
    <w:abstractNumId w:val="17"/>
  </w:num>
  <w:num w:numId="37">
    <w:abstractNumId w:val="1"/>
  </w:num>
  <w:num w:numId="38">
    <w:abstractNumId w:val="33"/>
  </w:num>
  <w:num w:numId="39">
    <w:abstractNumId w:val="24"/>
  </w:num>
  <w:num w:numId="40">
    <w:abstractNumId w:val="18"/>
  </w:num>
  <w:num w:numId="41">
    <w:abstractNumId w:val="32"/>
  </w:num>
  <w:num w:numId="42">
    <w:abstractNumId w:val="25"/>
  </w:num>
  <w:num w:numId="43">
    <w:abstractNumId w:val="14"/>
  </w:num>
  <w:num w:numId="44">
    <w:abstractNumId w:val="29"/>
  </w:num>
  <w:num w:numId="45">
    <w:abstractNumId w:val="36"/>
  </w:num>
  <w:num w:numId="46">
    <w:abstractNumId w:val="0"/>
  </w:num>
  <w:num w:numId="47">
    <w:abstractNumId w:val="19"/>
  </w:num>
  <w:num w:numId="48">
    <w:abstractNumId w:val="47"/>
  </w:num>
  <w:num w:numId="4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MjUzMDI2Nza2NDNX0lEKTi0uzszPAykwtKgFAB/XDoItAAAA"/>
  </w:docVars>
  <w:rsids>
    <w:rsidRoot w:val="000C1BAC"/>
    <w:rsid w:val="00003366"/>
    <w:rsid w:val="00012E87"/>
    <w:rsid w:val="00016CC6"/>
    <w:rsid w:val="00025876"/>
    <w:rsid w:val="000343A0"/>
    <w:rsid w:val="00044910"/>
    <w:rsid w:val="00054E74"/>
    <w:rsid w:val="00056A78"/>
    <w:rsid w:val="000601EF"/>
    <w:rsid w:val="0006719E"/>
    <w:rsid w:val="00070C1B"/>
    <w:rsid w:val="0007250E"/>
    <w:rsid w:val="000728E5"/>
    <w:rsid w:val="00074560"/>
    <w:rsid w:val="00082E3F"/>
    <w:rsid w:val="00090075"/>
    <w:rsid w:val="000A1363"/>
    <w:rsid w:val="000A3F3B"/>
    <w:rsid w:val="000C1AE2"/>
    <w:rsid w:val="000C1BAC"/>
    <w:rsid w:val="000C4FD7"/>
    <w:rsid w:val="000C7041"/>
    <w:rsid w:val="000D1E7F"/>
    <w:rsid w:val="000D4BDD"/>
    <w:rsid w:val="000E473D"/>
    <w:rsid w:val="001145FB"/>
    <w:rsid w:val="0012380C"/>
    <w:rsid w:val="00124121"/>
    <w:rsid w:val="00126965"/>
    <w:rsid w:val="00143306"/>
    <w:rsid w:val="00147F5F"/>
    <w:rsid w:val="00157872"/>
    <w:rsid w:val="00160838"/>
    <w:rsid w:val="00162373"/>
    <w:rsid w:val="00180197"/>
    <w:rsid w:val="00194CF7"/>
    <w:rsid w:val="00196F2E"/>
    <w:rsid w:val="001B1949"/>
    <w:rsid w:val="001B2486"/>
    <w:rsid w:val="001D04F7"/>
    <w:rsid w:val="001D1036"/>
    <w:rsid w:val="001D3F94"/>
    <w:rsid w:val="001D7827"/>
    <w:rsid w:val="001F4121"/>
    <w:rsid w:val="0020089F"/>
    <w:rsid w:val="00210CBB"/>
    <w:rsid w:val="00213E2F"/>
    <w:rsid w:val="00215F41"/>
    <w:rsid w:val="0022134F"/>
    <w:rsid w:val="00225097"/>
    <w:rsid w:val="002308D0"/>
    <w:rsid w:val="00233BF8"/>
    <w:rsid w:val="00234BA3"/>
    <w:rsid w:val="00237E23"/>
    <w:rsid w:val="0024085A"/>
    <w:rsid w:val="00250B2D"/>
    <w:rsid w:val="00250E9C"/>
    <w:rsid w:val="00252DB6"/>
    <w:rsid w:val="00253F76"/>
    <w:rsid w:val="0025402C"/>
    <w:rsid w:val="002641CA"/>
    <w:rsid w:val="0027010B"/>
    <w:rsid w:val="002764BC"/>
    <w:rsid w:val="00283581"/>
    <w:rsid w:val="0028381C"/>
    <w:rsid w:val="00293C57"/>
    <w:rsid w:val="0029536D"/>
    <w:rsid w:val="002A398A"/>
    <w:rsid w:val="002A52E6"/>
    <w:rsid w:val="002B6826"/>
    <w:rsid w:val="002C713E"/>
    <w:rsid w:val="002C79EB"/>
    <w:rsid w:val="002D156A"/>
    <w:rsid w:val="002D35BF"/>
    <w:rsid w:val="002D4B06"/>
    <w:rsid w:val="002D7A25"/>
    <w:rsid w:val="002E2EF4"/>
    <w:rsid w:val="002F1E51"/>
    <w:rsid w:val="002F3857"/>
    <w:rsid w:val="0033385E"/>
    <w:rsid w:val="00341268"/>
    <w:rsid w:val="003453FF"/>
    <w:rsid w:val="00351726"/>
    <w:rsid w:val="00370D05"/>
    <w:rsid w:val="00373A2C"/>
    <w:rsid w:val="00376DE7"/>
    <w:rsid w:val="0038184D"/>
    <w:rsid w:val="00382EE6"/>
    <w:rsid w:val="003907EB"/>
    <w:rsid w:val="003A083D"/>
    <w:rsid w:val="003A2A48"/>
    <w:rsid w:val="003A48C8"/>
    <w:rsid w:val="003B4374"/>
    <w:rsid w:val="003B753E"/>
    <w:rsid w:val="003C1EBC"/>
    <w:rsid w:val="003C1F98"/>
    <w:rsid w:val="003C30B6"/>
    <w:rsid w:val="003C6479"/>
    <w:rsid w:val="003F407F"/>
    <w:rsid w:val="003F691C"/>
    <w:rsid w:val="00413674"/>
    <w:rsid w:val="00416964"/>
    <w:rsid w:val="004177B6"/>
    <w:rsid w:val="00420F56"/>
    <w:rsid w:val="00435195"/>
    <w:rsid w:val="004456A1"/>
    <w:rsid w:val="0044606D"/>
    <w:rsid w:val="00466313"/>
    <w:rsid w:val="00472AB3"/>
    <w:rsid w:val="00480A1B"/>
    <w:rsid w:val="00482CD1"/>
    <w:rsid w:val="004A069D"/>
    <w:rsid w:val="004B11DF"/>
    <w:rsid w:val="004B408E"/>
    <w:rsid w:val="004C0315"/>
    <w:rsid w:val="004C2B94"/>
    <w:rsid w:val="004D1F1D"/>
    <w:rsid w:val="004D56E9"/>
    <w:rsid w:val="004D77C1"/>
    <w:rsid w:val="004E2CA6"/>
    <w:rsid w:val="004F0466"/>
    <w:rsid w:val="004F1D01"/>
    <w:rsid w:val="004F2DB7"/>
    <w:rsid w:val="0050185E"/>
    <w:rsid w:val="0050766D"/>
    <w:rsid w:val="005100AC"/>
    <w:rsid w:val="0053088F"/>
    <w:rsid w:val="005656FD"/>
    <w:rsid w:val="005702CC"/>
    <w:rsid w:val="00575671"/>
    <w:rsid w:val="00583DE9"/>
    <w:rsid w:val="005864F4"/>
    <w:rsid w:val="005A65C4"/>
    <w:rsid w:val="005B6414"/>
    <w:rsid w:val="005C083B"/>
    <w:rsid w:val="005C3709"/>
    <w:rsid w:val="005C3C8A"/>
    <w:rsid w:val="005C5C86"/>
    <w:rsid w:val="005D301D"/>
    <w:rsid w:val="005E245C"/>
    <w:rsid w:val="005F184C"/>
    <w:rsid w:val="005F1C7C"/>
    <w:rsid w:val="005F400D"/>
    <w:rsid w:val="005F418F"/>
    <w:rsid w:val="006102D0"/>
    <w:rsid w:val="00610406"/>
    <w:rsid w:val="00611712"/>
    <w:rsid w:val="00620BB2"/>
    <w:rsid w:val="00622D87"/>
    <w:rsid w:val="00635AB0"/>
    <w:rsid w:val="00645E8E"/>
    <w:rsid w:val="00654D65"/>
    <w:rsid w:val="006555EA"/>
    <w:rsid w:val="0066142D"/>
    <w:rsid w:val="0066388E"/>
    <w:rsid w:val="006643E6"/>
    <w:rsid w:val="00670AAD"/>
    <w:rsid w:val="00681C08"/>
    <w:rsid w:val="00682D50"/>
    <w:rsid w:val="00684B3A"/>
    <w:rsid w:val="00690505"/>
    <w:rsid w:val="00695976"/>
    <w:rsid w:val="0069607F"/>
    <w:rsid w:val="006B0667"/>
    <w:rsid w:val="006B48F9"/>
    <w:rsid w:val="006B63EA"/>
    <w:rsid w:val="006C05C4"/>
    <w:rsid w:val="006C18AD"/>
    <w:rsid w:val="006D13BA"/>
    <w:rsid w:val="006D33A9"/>
    <w:rsid w:val="006E476D"/>
    <w:rsid w:val="006E60AF"/>
    <w:rsid w:val="006E7DBC"/>
    <w:rsid w:val="006F0880"/>
    <w:rsid w:val="006F3D75"/>
    <w:rsid w:val="006F64CA"/>
    <w:rsid w:val="00702528"/>
    <w:rsid w:val="00705149"/>
    <w:rsid w:val="0071497E"/>
    <w:rsid w:val="007331E4"/>
    <w:rsid w:val="0073327C"/>
    <w:rsid w:val="007426B5"/>
    <w:rsid w:val="007437C3"/>
    <w:rsid w:val="00746E7E"/>
    <w:rsid w:val="00761FF0"/>
    <w:rsid w:val="00764F2D"/>
    <w:rsid w:val="0078630A"/>
    <w:rsid w:val="00795D27"/>
    <w:rsid w:val="007B0150"/>
    <w:rsid w:val="007B0E7A"/>
    <w:rsid w:val="007B0EDC"/>
    <w:rsid w:val="007C2BC5"/>
    <w:rsid w:val="007C2C7E"/>
    <w:rsid w:val="007D3FBF"/>
    <w:rsid w:val="007D49FA"/>
    <w:rsid w:val="007F2CAC"/>
    <w:rsid w:val="008032A9"/>
    <w:rsid w:val="008060AF"/>
    <w:rsid w:val="00846F98"/>
    <w:rsid w:val="008473AC"/>
    <w:rsid w:val="00847F5C"/>
    <w:rsid w:val="00866C28"/>
    <w:rsid w:val="00874E68"/>
    <w:rsid w:val="00886216"/>
    <w:rsid w:val="00891AFE"/>
    <w:rsid w:val="008923D7"/>
    <w:rsid w:val="0089380B"/>
    <w:rsid w:val="00894695"/>
    <w:rsid w:val="008A40A0"/>
    <w:rsid w:val="008B089F"/>
    <w:rsid w:val="008B61C3"/>
    <w:rsid w:val="008C0134"/>
    <w:rsid w:val="008C16E6"/>
    <w:rsid w:val="008C3E55"/>
    <w:rsid w:val="008C7675"/>
    <w:rsid w:val="008D2AFA"/>
    <w:rsid w:val="008E1D9A"/>
    <w:rsid w:val="008E444F"/>
    <w:rsid w:val="008F51BA"/>
    <w:rsid w:val="00910AA0"/>
    <w:rsid w:val="009168B6"/>
    <w:rsid w:val="009215DD"/>
    <w:rsid w:val="00922B5A"/>
    <w:rsid w:val="009258C8"/>
    <w:rsid w:val="00926FA5"/>
    <w:rsid w:val="0093013F"/>
    <w:rsid w:val="009330C7"/>
    <w:rsid w:val="0093574B"/>
    <w:rsid w:val="009357FE"/>
    <w:rsid w:val="009371C0"/>
    <w:rsid w:val="00944F64"/>
    <w:rsid w:val="00946D7F"/>
    <w:rsid w:val="009524B3"/>
    <w:rsid w:val="009535E3"/>
    <w:rsid w:val="00956210"/>
    <w:rsid w:val="00956563"/>
    <w:rsid w:val="00956793"/>
    <w:rsid w:val="00965170"/>
    <w:rsid w:val="009827FC"/>
    <w:rsid w:val="00984BC8"/>
    <w:rsid w:val="00986DAA"/>
    <w:rsid w:val="00996980"/>
    <w:rsid w:val="009A7A18"/>
    <w:rsid w:val="009C43D1"/>
    <w:rsid w:val="009C4C9E"/>
    <w:rsid w:val="009C6A23"/>
    <w:rsid w:val="009D34C4"/>
    <w:rsid w:val="009D3F72"/>
    <w:rsid w:val="009D4A9D"/>
    <w:rsid w:val="009D7DE5"/>
    <w:rsid w:val="009E42F6"/>
    <w:rsid w:val="009E6409"/>
    <w:rsid w:val="009F655E"/>
    <w:rsid w:val="009F75AB"/>
    <w:rsid w:val="00A00199"/>
    <w:rsid w:val="00A02298"/>
    <w:rsid w:val="00A06257"/>
    <w:rsid w:val="00A07479"/>
    <w:rsid w:val="00A15876"/>
    <w:rsid w:val="00A1670D"/>
    <w:rsid w:val="00A208CC"/>
    <w:rsid w:val="00A20D5E"/>
    <w:rsid w:val="00A36C71"/>
    <w:rsid w:val="00A36FEB"/>
    <w:rsid w:val="00A41BA9"/>
    <w:rsid w:val="00A41DD4"/>
    <w:rsid w:val="00A453E2"/>
    <w:rsid w:val="00A47925"/>
    <w:rsid w:val="00A5051B"/>
    <w:rsid w:val="00A51481"/>
    <w:rsid w:val="00A521B1"/>
    <w:rsid w:val="00A57BC5"/>
    <w:rsid w:val="00A60886"/>
    <w:rsid w:val="00A60EF2"/>
    <w:rsid w:val="00A65B37"/>
    <w:rsid w:val="00A8514A"/>
    <w:rsid w:val="00AA5B3E"/>
    <w:rsid w:val="00AA717C"/>
    <w:rsid w:val="00AB764A"/>
    <w:rsid w:val="00AC2473"/>
    <w:rsid w:val="00AC58FB"/>
    <w:rsid w:val="00AD58C9"/>
    <w:rsid w:val="00AE7834"/>
    <w:rsid w:val="00AF3B7E"/>
    <w:rsid w:val="00B03079"/>
    <w:rsid w:val="00B07441"/>
    <w:rsid w:val="00B21093"/>
    <w:rsid w:val="00B31D31"/>
    <w:rsid w:val="00B34D2B"/>
    <w:rsid w:val="00B402E2"/>
    <w:rsid w:val="00B46D3B"/>
    <w:rsid w:val="00B63AF0"/>
    <w:rsid w:val="00B63E71"/>
    <w:rsid w:val="00B73C3E"/>
    <w:rsid w:val="00B749AE"/>
    <w:rsid w:val="00B80426"/>
    <w:rsid w:val="00B807CA"/>
    <w:rsid w:val="00B83367"/>
    <w:rsid w:val="00B84DB0"/>
    <w:rsid w:val="00B95753"/>
    <w:rsid w:val="00B96AD9"/>
    <w:rsid w:val="00BB042E"/>
    <w:rsid w:val="00BB17FA"/>
    <w:rsid w:val="00BC3ADA"/>
    <w:rsid w:val="00BD0958"/>
    <w:rsid w:val="00BD3CE5"/>
    <w:rsid w:val="00BD5B3F"/>
    <w:rsid w:val="00BE4023"/>
    <w:rsid w:val="00BE62E8"/>
    <w:rsid w:val="00C016C5"/>
    <w:rsid w:val="00C02A77"/>
    <w:rsid w:val="00C11706"/>
    <w:rsid w:val="00C2024F"/>
    <w:rsid w:val="00C21B4B"/>
    <w:rsid w:val="00C22128"/>
    <w:rsid w:val="00C25689"/>
    <w:rsid w:val="00C41818"/>
    <w:rsid w:val="00C424E7"/>
    <w:rsid w:val="00C43B92"/>
    <w:rsid w:val="00C70CDF"/>
    <w:rsid w:val="00C747DF"/>
    <w:rsid w:val="00C75421"/>
    <w:rsid w:val="00C86FC8"/>
    <w:rsid w:val="00CB4AAD"/>
    <w:rsid w:val="00CB6D75"/>
    <w:rsid w:val="00CC2E1C"/>
    <w:rsid w:val="00CC5CA8"/>
    <w:rsid w:val="00CD6C93"/>
    <w:rsid w:val="00CE193B"/>
    <w:rsid w:val="00CE2536"/>
    <w:rsid w:val="00CE28E4"/>
    <w:rsid w:val="00CE4ECB"/>
    <w:rsid w:val="00CE5F9F"/>
    <w:rsid w:val="00D05313"/>
    <w:rsid w:val="00D151F3"/>
    <w:rsid w:val="00D25974"/>
    <w:rsid w:val="00D3081C"/>
    <w:rsid w:val="00D315EC"/>
    <w:rsid w:val="00D34F42"/>
    <w:rsid w:val="00D353B0"/>
    <w:rsid w:val="00D47102"/>
    <w:rsid w:val="00D50069"/>
    <w:rsid w:val="00D56FA7"/>
    <w:rsid w:val="00D6037D"/>
    <w:rsid w:val="00D616BA"/>
    <w:rsid w:val="00D66972"/>
    <w:rsid w:val="00D700A3"/>
    <w:rsid w:val="00D80104"/>
    <w:rsid w:val="00D80118"/>
    <w:rsid w:val="00D81846"/>
    <w:rsid w:val="00D923B5"/>
    <w:rsid w:val="00D95CC3"/>
    <w:rsid w:val="00D96778"/>
    <w:rsid w:val="00DA3CDB"/>
    <w:rsid w:val="00DB30B3"/>
    <w:rsid w:val="00DB6720"/>
    <w:rsid w:val="00DD159C"/>
    <w:rsid w:val="00DE5817"/>
    <w:rsid w:val="00DE6E60"/>
    <w:rsid w:val="00DF22BA"/>
    <w:rsid w:val="00DF3E4C"/>
    <w:rsid w:val="00E15CB2"/>
    <w:rsid w:val="00E16FB8"/>
    <w:rsid w:val="00E22ED5"/>
    <w:rsid w:val="00E3713C"/>
    <w:rsid w:val="00E50632"/>
    <w:rsid w:val="00E5495F"/>
    <w:rsid w:val="00E54D85"/>
    <w:rsid w:val="00E57064"/>
    <w:rsid w:val="00E605D8"/>
    <w:rsid w:val="00E60951"/>
    <w:rsid w:val="00E60F26"/>
    <w:rsid w:val="00E70CEC"/>
    <w:rsid w:val="00E71492"/>
    <w:rsid w:val="00E7436B"/>
    <w:rsid w:val="00E76CCE"/>
    <w:rsid w:val="00E80643"/>
    <w:rsid w:val="00EA03FD"/>
    <w:rsid w:val="00EA2F5C"/>
    <w:rsid w:val="00EB3A21"/>
    <w:rsid w:val="00EB54DE"/>
    <w:rsid w:val="00EC23C2"/>
    <w:rsid w:val="00EC34F5"/>
    <w:rsid w:val="00EC3901"/>
    <w:rsid w:val="00EC3C32"/>
    <w:rsid w:val="00EE2DB3"/>
    <w:rsid w:val="00EF7CC0"/>
    <w:rsid w:val="00F01F32"/>
    <w:rsid w:val="00F05C2E"/>
    <w:rsid w:val="00F14407"/>
    <w:rsid w:val="00F255CE"/>
    <w:rsid w:val="00F347CD"/>
    <w:rsid w:val="00F34FB4"/>
    <w:rsid w:val="00F53546"/>
    <w:rsid w:val="00F7328A"/>
    <w:rsid w:val="00F844E9"/>
    <w:rsid w:val="00F96A81"/>
    <w:rsid w:val="00FA0235"/>
    <w:rsid w:val="00FB0C47"/>
    <w:rsid w:val="00FB1CEF"/>
    <w:rsid w:val="00FB3BE3"/>
    <w:rsid w:val="00FB440A"/>
    <w:rsid w:val="00FB4FD7"/>
    <w:rsid w:val="00FB67D3"/>
    <w:rsid w:val="00FD1266"/>
    <w:rsid w:val="00FD4C9D"/>
    <w:rsid w:val="00FE1284"/>
    <w:rsid w:val="00FE60E7"/>
    <w:rsid w:val="00FF059B"/>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921046A"/>
  <w15:docId w15:val="{3610965A-00FF-4EF9-81C9-7BC4D11B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paragraph" w:styleId="TOC2">
    <w:name w:val="toc 2"/>
    <w:basedOn w:val="Normal"/>
    <w:next w:val="Normal"/>
    <w:autoRedefine/>
    <w:uiPriority w:val="39"/>
    <w:unhideWhenUsed/>
    <w:rsid w:val="00A36C71"/>
    <w:pPr>
      <w:ind w:left="200"/>
    </w:pPr>
  </w:style>
  <w:style w:type="character" w:styleId="CommentReference">
    <w:name w:val="annotation reference"/>
    <w:basedOn w:val="DefaultParagraphFont"/>
    <w:uiPriority w:val="99"/>
    <w:semiHidden/>
    <w:unhideWhenUsed/>
    <w:rsid w:val="005B6414"/>
    <w:rPr>
      <w:sz w:val="16"/>
      <w:szCs w:val="16"/>
    </w:rPr>
  </w:style>
  <w:style w:type="paragraph" w:styleId="CommentText">
    <w:name w:val="annotation text"/>
    <w:basedOn w:val="Normal"/>
    <w:link w:val="CommentTextChar"/>
    <w:uiPriority w:val="99"/>
    <w:semiHidden/>
    <w:unhideWhenUsed/>
    <w:rsid w:val="005B6414"/>
  </w:style>
  <w:style w:type="character" w:customStyle="1" w:styleId="CommentTextChar">
    <w:name w:val="Comment Text Char"/>
    <w:basedOn w:val="DefaultParagraphFont"/>
    <w:link w:val="CommentText"/>
    <w:uiPriority w:val="99"/>
    <w:semiHidden/>
    <w:rsid w:val="005B6414"/>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B6414"/>
    <w:rPr>
      <w:b/>
      <w:bCs/>
    </w:rPr>
  </w:style>
  <w:style w:type="character" w:customStyle="1" w:styleId="CommentSubjectChar">
    <w:name w:val="Comment Subject Char"/>
    <w:basedOn w:val="CommentTextChar"/>
    <w:link w:val="CommentSubject"/>
    <w:uiPriority w:val="99"/>
    <w:semiHidden/>
    <w:rsid w:val="005B6414"/>
    <w:rPr>
      <w:rFonts w:ascii="Arial" w:eastAsiaTheme="minorHAnsi" w:hAnsi="Arial" w:cstheme="minorBidi"/>
      <w:b/>
      <w:bCs/>
    </w:rPr>
  </w:style>
  <w:style w:type="paragraph" w:styleId="Revision">
    <w:name w:val="Revision"/>
    <w:hidden/>
    <w:uiPriority w:val="99"/>
    <w:semiHidden/>
    <w:rsid w:val="00EC3C32"/>
    <w:rPr>
      <w:rFonts w:ascii="Arial" w:eastAsiaTheme="minorHAnsi" w:hAnsi="Arial" w:cstheme="minorBidi"/>
    </w:rPr>
  </w:style>
  <w:style w:type="paragraph" w:customStyle="1" w:styleId="paragraph">
    <w:name w:val="paragraph"/>
    <w:basedOn w:val="Normal"/>
    <w:rsid w:val="008F51BA"/>
    <w:pPr>
      <w:spacing w:after="0"/>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8F51BA"/>
  </w:style>
  <w:style w:type="character" w:customStyle="1" w:styleId="normaltextrun1">
    <w:name w:val="normaltextrun1"/>
    <w:basedOn w:val="DefaultParagraphFont"/>
    <w:rsid w:val="008F51BA"/>
  </w:style>
  <w:style w:type="character" w:customStyle="1" w:styleId="eop">
    <w:name w:val="eop"/>
    <w:basedOn w:val="DefaultParagraphFont"/>
    <w:rsid w:val="008F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155">
      <w:bodyDiv w:val="1"/>
      <w:marLeft w:val="0"/>
      <w:marRight w:val="0"/>
      <w:marTop w:val="0"/>
      <w:marBottom w:val="0"/>
      <w:divBdr>
        <w:top w:val="none" w:sz="0" w:space="0" w:color="auto"/>
        <w:left w:val="none" w:sz="0" w:space="0" w:color="auto"/>
        <w:bottom w:val="none" w:sz="0" w:space="0" w:color="auto"/>
        <w:right w:val="none" w:sz="0" w:space="0" w:color="auto"/>
      </w:divBdr>
    </w:div>
    <w:div w:id="329984117">
      <w:bodyDiv w:val="1"/>
      <w:marLeft w:val="0"/>
      <w:marRight w:val="0"/>
      <w:marTop w:val="0"/>
      <w:marBottom w:val="0"/>
      <w:divBdr>
        <w:top w:val="none" w:sz="0" w:space="0" w:color="auto"/>
        <w:left w:val="none" w:sz="0" w:space="0" w:color="auto"/>
        <w:bottom w:val="none" w:sz="0" w:space="0" w:color="auto"/>
        <w:right w:val="none" w:sz="0" w:space="0" w:color="auto"/>
      </w:divBdr>
    </w:div>
    <w:div w:id="1215048638">
      <w:bodyDiv w:val="1"/>
      <w:marLeft w:val="0"/>
      <w:marRight w:val="0"/>
      <w:marTop w:val="0"/>
      <w:marBottom w:val="0"/>
      <w:divBdr>
        <w:top w:val="none" w:sz="0" w:space="0" w:color="auto"/>
        <w:left w:val="none" w:sz="0" w:space="0" w:color="auto"/>
        <w:bottom w:val="none" w:sz="0" w:space="0" w:color="auto"/>
        <w:right w:val="none" w:sz="0" w:space="0" w:color="auto"/>
      </w:divBdr>
    </w:div>
    <w:div w:id="1470975854">
      <w:bodyDiv w:val="1"/>
      <w:marLeft w:val="0"/>
      <w:marRight w:val="0"/>
      <w:marTop w:val="0"/>
      <w:marBottom w:val="0"/>
      <w:divBdr>
        <w:top w:val="none" w:sz="0" w:space="0" w:color="auto"/>
        <w:left w:val="none" w:sz="0" w:space="0" w:color="auto"/>
        <w:bottom w:val="none" w:sz="0" w:space="0" w:color="auto"/>
        <w:right w:val="none" w:sz="0" w:space="0" w:color="auto"/>
      </w:divBdr>
    </w:div>
    <w:div w:id="1476146364">
      <w:bodyDiv w:val="1"/>
      <w:marLeft w:val="0"/>
      <w:marRight w:val="0"/>
      <w:marTop w:val="0"/>
      <w:marBottom w:val="0"/>
      <w:divBdr>
        <w:top w:val="none" w:sz="0" w:space="0" w:color="auto"/>
        <w:left w:val="none" w:sz="0" w:space="0" w:color="auto"/>
        <w:bottom w:val="none" w:sz="0" w:space="0" w:color="auto"/>
        <w:right w:val="none" w:sz="0" w:space="0" w:color="auto"/>
      </w:divBdr>
      <w:divsChild>
        <w:div w:id="337512464">
          <w:marLeft w:val="0"/>
          <w:marRight w:val="0"/>
          <w:marTop w:val="0"/>
          <w:marBottom w:val="0"/>
          <w:divBdr>
            <w:top w:val="none" w:sz="0" w:space="0" w:color="auto"/>
            <w:left w:val="none" w:sz="0" w:space="0" w:color="auto"/>
            <w:bottom w:val="none" w:sz="0" w:space="0" w:color="auto"/>
            <w:right w:val="none" w:sz="0" w:space="0" w:color="auto"/>
          </w:divBdr>
          <w:divsChild>
            <w:div w:id="860701177">
              <w:marLeft w:val="0"/>
              <w:marRight w:val="0"/>
              <w:marTop w:val="0"/>
              <w:marBottom w:val="0"/>
              <w:divBdr>
                <w:top w:val="none" w:sz="0" w:space="0" w:color="auto"/>
                <w:left w:val="none" w:sz="0" w:space="0" w:color="auto"/>
                <w:bottom w:val="none" w:sz="0" w:space="0" w:color="auto"/>
                <w:right w:val="none" w:sz="0" w:space="0" w:color="auto"/>
              </w:divBdr>
              <w:divsChild>
                <w:div w:id="810831452">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1132014428">
                          <w:marLeft w:val="0"/>
                          <w:marRight w:val="0"/>
                          <w:marTop w:val="0"/>
                          <w:marBottom w:val="0"/>
                          <w:divBdr>
                            <w:top w:val="none" w:sz="0" w:space="0" w:color="auto"/>
                            <w:left w:val="none" w:sz="0" w:space="0" w:color="auto"/>
                            <w:bottom w:val="none" w:sz="0" w:space="0" w:color="auto"/>
                            <w:right w:val="none" w:sz="0" w:space="0" w:color="auto"/>
                          </w:divBdr>
                          <w:divsChild>
                            <w:div w:id="424693871">
                              <w:marLeft w:val="0"/>
                              <w:marRight w:val="0"/>
                              <w:marTop w:val="0"/>
                              <w:marBottom w:val="0"/>
                              <w:divBdr>
                                <w:top w:val="none" w:sz="0" w:space="0" w:color="auto"/>
                                <w:left w:val="none" w:sz="0" w:space="0" w:color="auto"/>
                                <w:bottom w:val="none" w:sz="0" w:space="0" w:color="auto"/>
                                <w:right w:val="none" w:sz="0" w:space="0" w:color="auto"/>
                              </w:divBdr>
                              <w:divsChild>
                                <w:div w:id="1668824933">
                                  <w:marLeft w:val="0"/>
                                  <w:marRight w:val="0"/>
                                  <w:marTop w:val="0"/>
                                  <w:marBottom w:val="0"/>
                                  <w:divBdr>
                                    <w:top w:val="none" w:sz="0" w:space="0" w:color="auto"/>
                                    <w:left w:val="none" w:sz="0" w:space="0" w:color="auto"/>
                                    <w:bottom w:val="none" w:sz="0" w:space="0" w:color="auto"/>
                                    <w:right w:val="none" w:sz="0" w:space="0" w:color="auto"/>
                                  </w:divBdr>
                                  <w:divsChild>
                                    <w:div w:id="198519867">
                                      <w:marLeft w:val="0"/>
                                      <w:marRight w:val="0"/>
                                      <w:marTop w:val="0"/>
                                      <w:marBottom w:val="0"/>
                                      <w:divBdr>
                                        <w:top w:val="none" w:sz="0" w:space="0" w:color="auto"/>
                                        <w:left w:val="none" w:sz="0" w:space="0" w:color="auto"/>
                                        <w:bottom w:val="none" w:sz="0" w:space="0" w:color="auto"/>
                                        <w:right w:val="none" w:sz="0" w:space="0" w:color="auto"/>
                                      </w:divBdr>
                                      <w:divsChild>
                                        <w:div w:id="835418334">
                                          <w:marLeft w:val="0"/>
                                          <w:marRight w:val="0"/>
                                          <w:marTop w:val="0"/>
                                          <w:marBottom w:val="0"/>
                                          <w:divBdr>
                                            <w:top w:val="none" w:sz="0" w:space="0" w:color="auto"/>
                                            <w:left w:val="none" w:sz="0" w:space="0" w:color="auto"/>
                                            <w:bottom w:val="none" w:sz="0" w:space="0" w:color="auto"/>
                                            <w:right w:val="none" w:sz="0" w:space="0" w:color="auto"/>
                                          </w:divBdr>
                                          <w:divsChild>
                                            <w:div w:id="1869447025">
                                              <w:marLeft w:val="0"/>
                                              <w:marRight w:val="0"/>
                                              <w:marTop w:val="0"/>
                                              <w:marBottom w:val="0"/>
                                              <w:divBdr>
                                                <w:top w:val="none" w:sz="0" w:space="0" w:color="auto"/>
                                                <w:left w:val="none" w:sz="0" w:space="0" w:color="auto"/>
                                                <w:bottom w:val="none" w:sz="0" w:space="0" w:color="auto"/>
                                                <w:right w:val="none" w:sz="0" w:space="0" w:color="auto"/>
                                              </w:divBdr>
                                              <w:divsChild>
                                                <w:div w:id="1399673644">
                                                  <w:marLeft w:val="0"/>
                                                  <w:marRight w:val="0"/>
                                                  <w:marTop w:val="0"/>
                                                  <w:marBottom w:val="0"/>
                                                  <w:divBdr>
                                                    <w:top w:val="none" w:sz="0" w:space="0" w:color="auto"/>
                                                    <w:left w:val="none" w:sz="0" w:space="0" w:color="auto"/>
                                                    <w:bottom w:val="none" w:sz="0" w:space="0" w:color="auto"/>
                                                    <w:right w:val="none" w:sz="0" w:space="0" w:color="auto"/>
                                                  </w:divBdr>
                                                  <w:divsChild>
                                                    <w:div w:id="231745044">
                                                      <w:marLeft w:val="0"/>
                                                      <w:marRight w:val="0"/>
                                                      <w:marTop w:val="0"/>
                                                      <w:marBottom w:val="0"/>
                                                      <w:divBdr>
                                                        <w:top w:val="single" w:sz="6" w:space="0" w:color="auto"/>
                                                        <w:left w:val="none" w:sz="0" w:space="0" w:color="auto"/>
                                                        <w:bottom w:val="single" w:sz="6" w:space="0" w:color="auto"/>
                                                        <w:right w:val="none" w:sz="0" w:space="0" w:color="auto"/>
                                                      </w:divBdr>
                                                      <w:divsChild>
                                                        <w:div w:id="32969856">
                                                          <w:marLeft w:val="0"/>
                                                          <w:marRight w:val="0"/>
                                                          <w:marTop w:val="0"/>
                                                          <w:marBottom w:val="0"/>
                                                          <w:divBdr>
                                                            <w:top w:val="none" w:sz="0" w:space="0" w:color="auto"/>
                                                            <w:left w:val="none" w:sz="0" w:space="0" w:color="auto"/>
                                                            <w:bottom w:val="none" w:sz="0" w:space="0" w:color="auto"/>
                                                            <w:right w:val="none" w:sz="0" w:space="0" w:color="auto"/>
                                                          </w:divBdr>
                                                          <w:divsChild>
                                                            <w:div w:id="707993499">
                                                              <w:marLeft w:val="0"/>
                                                              <w:marRight w:val="0"/>
                                                              <w:marTop w:val="0"/>
                                                              <w:marBottom w:val="0"/>
                                                              <w:divBdr>
                                                                <w:top w:val="none" w:sz="0" w:space="0" w:color="auto"/>
                                                                <w:left w:val="none" w:sz="0" w:space="0" w:color="auto"/>
                                                                <w:bottom w:val="none" w:sz="0" w:space="0" w:color="auto"/>
                                                                <w:right w:val="none" w:sz="0" w:space="0" w:color="auto"/>
                                                              </w:divBdr>
                                                              <w:divsChild>
                                                                <w:div w:id="826556775">
                                                                  <w:marLeft w:val="0"/>
                                                                  <w:marRight w:val="0"/>
                                                                  <w:marTop w:val="0"/>
                                                                  <w:marBottom w:val="0"/>
                                                                  <w:divBdr>
                                                                    <w:top w:val="none" w:sz="0" w:space="0" w:color="auto"/>
                                                                    <w:left w:val="none" w:sz="0" w:space="0" w:color="auto"/>
                                                                    <w:bottom w:val="none" w:sz="0" w:space="0" w:color="auto"/>
                                                                    <w:right w:val="none" w:sz="0" w:space="0" w:color="auto"/>
                                                                  </w:divBdr>
                                                                  <w:divsChild>
                                                                    <w:div w:id="42873003">
                                                                      <w:marLeft w:val="0"/>
                                                                      <w:marRight w:val="0"/>
                                                                      <w:marTop w:val="0"/>
                                                                      <w:marBottom w:val="0"/>
                                                                      <w:divBdr>
                                                                        <w:top w:val="none" w:sz="0" w:space="0" w:color="auto"/>
                                                                        <w:left w:val="none" w:sz="0" w:space="0" w:color="auto"/>
                                                                        <w:bottom w:val="none" w:sz="0" w:space="0" w:color="auto"/>
                                                                        <w:right w:val="none" w:sz="0" w:space="0" w:color="auto"/>
                                                                      </w:divBdr>
                                                                      <w:divsChild>
                                                                        <w:div w:id="1987514516">
                                                                          <w:marLeft w:val="0"/>
                                                                          <w:marRight w:val="0"/>
                                                                          <w:marTop w:val="0"/>
                                                                          <w:marBottom w:val="0"/>
                                                                          <w:divBdr>
                                                                            <w:top w:val="none" w:sz="0" w:space="0" w:color="auto"/>
                                                                            <w:left w:val="none" w:sz="0" w:space="0" w:color="auto"/>
                                                                            <w:bottom w:val="none" w:sz="0" w:space="0" w:color="auto"/>
                                                                            <w:right w:val="none" w:sz="0" w:space="0" w:color="auto"/>
                                                                          </w:divBdr>
                                                                          <w:divsChild>
                                                                            <w:div w:id="1200779201">
                                                                              <w:marLeft w:val="0"/>
                                                                              <w:marRight w:val="0"/>
                                                                              <w:marTop w:val="0"/>
                                                                              <w:marBottom w:val="0"/>
                                                                              <w:divBdr>
                                                                                <w:top w:val="none" w:sz="0" w:space="0" w:color="auto"/>
                                                                                <w:left w:val="none" w:sz="0" w:space="0" w:color="auto"/>
                                                                                <w:bottom w:val="none" w:sz="0" w:space="0" w:color="auto"/>
                                                                                <w:right w:val="none" w:sz="0" w:space="0" w:color="auto"/>
                                                                              </w:divBdr>
                                                                              <w:divsChild>
                                                                                <w:div w:id="756094659">
                                                                                  <w:marLeft w:val="0"/>
                                                                                  <w:marRight w:val="0"/>
                                                                                  <w:marTop w:val="0"/>
                                                                                  <w:marBottom w:val="0"/>
                                                                                  <w:divBdr>
                                                                                    <w:top w:val="none" w:sz="0" w:space="0" w:color="auto"/>
                                                                                    <w:left w:val="none" w:sz="0" w:space="0" w:color="auto"/>
                                                                                    <w:bottom w:val="none" w:sz="0" w:space="0" w:color="auto"/>
                                                                                    <w:right w:val="none" w:sz="0" w:space="0" w:color="auto"/>
                                                                                  </w:divBdr>
                                                                                  <w:divsChild>
                                                                                    <w:div w:id="1271860504">
                                                                                      <w:marLeft w:val="0"/>
                                                                                      <w:marRight w:val="0"/>
                                                                                      <w:marTop w:val="0"/>
                                                                                      <w:marBottom w:val="0"/>
                                                                                      <w:divBdr>
                                                                                        <w:top w:val="none" w:sz="0" w:space="0" w:color="auto"/>
                                                                                        <w:left w:val="none" w:sz="0" w:space="0" w:color="auto"/>
                                                                                        <w:bottom w:val="none" w:sz="0" w:space="0" w:color="auto"/>
                                                                                        <w:right w:val="none" w:sz="0" w:space="0" w:color="auto"/>
                                                                                      </w:divBdr>
                                                                                    </w:div>
                                                                                    <w:div w:id="13121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e.purdue.edu/?_ga=2.241534663.476662429.1613349731-1911264076.1606917667"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purdue.edu/hr/buspur/formsproc/hrdataana/hrdata.php"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mailto:hroperhelp@purdue.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4AAA2D80D8C4F8A45763CCFC9FD7C" ma:contentTypeVersion="12" ma:contentTypeDescription="Create a new document." ma:contentTypeScope="" ma:versionID="8cfdaa78a4113220eb0fee9994edc564">
  <xsd:schema xmlns:xsd="http://www.w3.org/2001/XMLSchema" xmlns:xs="http://www.w3.org/2001/XMLSchema" xmlns:p="http://schemas.microsoft.com/office/2006/metadata/properties" xmlns:ns3="36819424-51e2-4d07-a90c-d6960995d605" xmlns:ns4="96980082-4cb9-40e5-85a0-2a9017b615a9" targetNamespace="http://schemas.microsoft.com/office/2006/metadata/properties" ma:root="true" ma:fieldsID="5f70baa91b1233c25154a661041d92fe" ns3:_="" ns4:_="">
    <xsd:import namespace="36819424-51e2-4d07-a90c-d6960995d605"/>
    <xsd:import namespace="96980082-4cb9-40e5-85a0-2a9017b61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19424-51e2-4d07-a90c-d6960995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80082-4cb9-40e5-85a0-2a9017b615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CF8F-AFBC-4294-8044-717B509D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19424-51e2-4d07-a90c-d6960995d605"/>
    <ds:schemaRef ds:uri="96980082-4cb9-40e5-85a0-2a9017b61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9859EA30-835A-4B51-AAA9-0C45AAA399BA}">
  <ds:schemaRefs>
    <ds:schemaRef ds:uri="http://purl.org/dc/terms/"/>
    <ds:schemaRef ds:uri="http://schemas.openxmlformats.org/package/2006/metadata/core-properties"/>
    <ds:schemaRef ds:uri="36819424-51e2-4d07-a90c-d6960995d60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6980082-4cb9-40e5-85a0-2a9017b615a9"/>
    <ds:schemaRef ds:uri="http://www.w3.org/XML/1998/namespace"/>
  </ds:schemaRefs>
</ds:datastoreItem>
</file>

<file path=customXml/itemProps4.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5.xml><?xml version="1.0" encoding="utf-8"?>
<ds:datastoreItem xmlns:ds="http://schemas.openxmlformats.org/officeDocument/2006/customXml" ds:itemID="{7812FCC0-766C-421A-AA6A-0B847F91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Overpayment Repayment Agreement Form QRG</vt:lpstr>
    </vt:vector>
  </TitlesOfParts>
  <Company>Purdue University</Company>
  <LinksUpToDate>false</LinksUpToDate>
  <CharactersWithSpaces>1505</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Overpayment Repayment Agreement Form QRG</dc:title>
  <dc:creator>Lindsey E Farrell</dc:creator>
  <cp:lastModifiedBy>Davis, Cindy M</cp:lastModifiedBy>
  <cp:revision>6</cp:revision>
  <cp:lastPrinted>2013-02-01T19:51:00Z</cp:lastPrinted>
  <dcterms:created xsi:type="dcterms:W3CDTF">2021-02-18T15:24:00Z</dcterms:created>
  <dcterms:modified xsi:type="dcterms:W3CDTF">2021-02-18T20:03:00Z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0x01010039E4AAA2D80D8C4F8A45763CCFC9FD7C</vt:lpwstr>
  </property>
</Properties>
</file>